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13"/>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3"/>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064CB3B4">
            <w:pPr>
              <w:pStyle w:val="73"/>
              <w:kinsoku w:val="0"/>
              <w:overflowPunct w:val="0"/>
              <w:rPr>
                <w:sz w:val="18"/>
                <w:szCs w:val="18"/>
              </w:rPr>
            </w:pPr>
            <w:r>
              <w:rPr>
                <w:rFonts w:hint="eastAsia"/>
                <w:sz w:val="18"/>
                <w:szCs w:val="18"/>
              </w:rPr>
              <w:t>国能新疆红沙泉能源有限责任公司</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3"/>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3"/>
              <w:kinsoku w:val="0"/>
              <w:overflowPunct w:val="0"/>
              <w:rPr>
                <w:sz w:val="18"/>
                <w:szCs w:val="18"/>
              </w:rPr>
            </w:pPr>
            <w:r>
              <w:rPr>
                <w:rFonts w:hint="eastAsia"/>
                <w:sz w:val="18"/>
                <w:szCs w:val="18"/>
                <w:lang w:val="en-US" w:eastAsia="zh-CN"/>
              </w:rPr>
              <w:t>新疆维吾尔自治区昌吉回族自治州奇台县城北东直线距离78 km处</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3"/>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3"/>
              <w:kinsoku w:val="0"/>
              <w:overflowPunct w:val="0"/>
              <w:rPr>
                <w:rFonts w:hint="default" w:eastAsia="仿宋_GB2312"/>
                <w:sz w:val="18"/>
                <w:szCs w:val="18"/>
                <w:lang w:val="en-US" w:eastAsia="zh-CN"/>
              </w:rPr>
            </w:pPr>
            <w:r>
              <w:rPr>
                <w:rFonts w:hint="eastAsia"/>
                <w:sz w:val="18"/>
                <w:szCs w:val="18"/>
                <w:lang w:val="en-US" w:eastAsia="zh-CN"/>
              </w:rPr>
              <w:t>王虹力</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3"/>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4EA5801">
            <w:pPr>
              <w:pStyle w:val="73"/>
              <w:kinsoku w:val="0"/>
              <w:overflowPunct w:val="0"/>
              <w:rPr>
                <w:rFonts w:hint="eastAsia"/>
                <w:sz w:val="18"/>
                <w:szCs w:val="18"/>
                <w:lang w:eastAsia="zh-CN"/>
              </w:rPr>
            </w:pPr>
            <w:r>
              <w:rPr>
                <w:rFonts w:hint="eastAsia"/>
                <w:sz w:val="18"/>
                <w:szCs w:val="18"/>
                <w:lang w:eastAsia="zh-CN"/>
              </w:rPr>
              <w:t>国能新疆红沙泉能源有限责任公司职业病危害现状评价报告书</w:t>
            </w:r>
          </w:p>
          <w:p w14:paraId="6EBEE579">
            <w:pPr>
              <w:pStyle w:val="73"/>
              <w:kinsoku w:val="0"/>
              <w:overflowPunct w:val="0"/>
              <w:rPr>
                <w:sz w:val="18"/>
                <w:szCs w:val="18"/>
              </w:rPr>
            </w:pPr>
            <w:r>
              <w:rPr>
                <w:rFonts w:hint="eastAsia"/>
                <w:sz w:val="18"/>
                <w:szCs w:val="18"/>
                <w:lang w:eastAsia="zh-CN"/>
              </w:rPr>
              <w:t>（编号：022024004XP）</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3"/>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3"/>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w:t>
            </w:r>
            <w:r>
              <w:rPr>
                <w:rFonts w:hint="eastAsia"/>
                <w:sz w:val="18"/>
                <w:szCs w:val="18"/>
                <w:lang w:val="en-US" w:eastAsia="zh-CN"/>
              </w:rPr>
              <w:t>张锁雷</w:t>
            </w:r>
            <w:r>
              <w:rPr>
                <w:rFonts w:hint="eastAsia"/>
                <w:sz w:val="18"/>
                <w:szCs w:val="18"/>
                <w:lang w:eastAsia="zh-CN"/>
              </w:rPr>
              <w:t>、</w:t>
            </w:r>
            <w:r>
              <w:rPr>
                <w:rFonts w:hint="eastAsia"/>
                <w:sz w:val="18"/>
                <w:szCs w:val="18"/>
                <w:lang w:val="en-US" w:eastAsia="zh-CN"/>
              </w:rPr>
              <w:t>牛胜利</w:t>
            </w:r>
            <w:r>
              <w:rPr>
                <w:rFonts w:hint="eastAsia"/>
                <w:sz w:val="18"/>
                <w:szCs w:val="18"/>
                <w:lang w:eastAsia="zh-CN"/>
              </w:rPr>
              <w:t>、</w:t>
            </w:r>
            <w:r>
              <w:rPr>
                <w:rFonts w:hint="eastAsia"/>
                <w:sz w:val="18"/>
                <w:szCs w:val="18"/>
                <w:lang w:val="en-US" w:eastAsia="zh-CN"/>
              </w:rPr>
              <w:t>张立召</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3"/>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3"/>
              <w:kinsoku w:val="0"/>
              <w:overflowPunct w:val="0"/>
              <w:rPr>
                <w:rFonts w:hint="eastAsia" w:eastAsia="仿宋_GB2312"/>
                <w:sz w:val="18"/>
                <w:szCs w:val="18"/>
                <w:lang w:eastAsia="zh-CN"/>
              </w:rPr>
            </w:pPr>
            <w:r>
              <w:rPr>
                <w:rFonts w:hint="eastAsia"/>
                <w:sz w:val="18"/>
                <w:szCs w:val="18"/>
                <w:lang w:eastAsia="zh-CN"/>
              </w:rPr>
              <w:t>陈国龙、</w:t>
            </w:r>
            <w:r>
              <w:rPr>
                <w:rFonts w:hint="eastAsia"/>
                <w:sz w:val="18"/>
                <w:szCs w:val="18"/>
                <w:lang w:val="en-US" w:eastAsia="zh-CN"/>
              </w:rPr>
              <w:t>张立召</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3"/>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3"/>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2025年6月8日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3"/>
              <w:kinsoku w:val="0"/>
              <w:overflowPunct w:val="0"/>
              <w:spacing w:before="39"/>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3"/>
              <w:kinsoku w:val="0"/>
              <w:overflowPunct w:val="0"/>
              <w:rPr>
                <w:rFonts w:hint="default" w:eastAsia="仿宋_GB2312"/>
                <w:sz w:val="18"/>
                <w:szCs w:val="18"/>
                <w:lang w:val="en-US" w:eastAsia="zh-CN"/>
              </w:rPr>
            </w:pPr>
            <w:r>
              <w:rPr>
                <w:rFonts w:hint="eastAsia"/>
                <w:sz w:val="18"/>
                <w:szCs w:val="18"/>
                <w:lang w:val="en-US" w:eastAsia="zh-CN"/>
              </w:rPr>
              <w:t>帕哈尔丁、王虹力</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3"/>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3"/>
              <w:kinsoku w:val="0"/>
              <w:overflowPunct w:val="0"/>
              <w:rPr>
                <w:rFonts w:hint="default"/>
                <w:sz w:val="18"/>
                <w:szCs w:val="18"/>
                <w:lang w:val="en-US"/>
              </w:rPr>
            </w:pPr>
            <w:r>
              <w:rPr>
                <w:rFonts w:hint="eastAsia"/>
                <w:sz w:val="18"/>
                <w:szCs w:val="18"/>
                <w:lang w:val="en-US" w:eastAsia="zh-CN"/>
              </w:rPr>
              <w:t>张立召</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3"/>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3"/>
              <w:kinsoku w:val="0"/>
              <w:overflowPunct w:val="0"/>
              <w:rPr>
                <w:sz w:val="18"/>
                <w:szCs w:val="18"/>
                <w:highlight w:val="none"/>
              </w:rPr>
            </w:pPr>
            <w:r>
              <w:rPr>
                <w:rFonts w:hint="eastAsia"/>
                <w:sz w:val="18"/>
                <w:szCs w:val="18"/>
                <w:highlight w:val="none"/>
                <w:lang w:val="en-US" w:eastAsia="zh-CN"/>
              </w:rPr>
              <w:t>2025年6月12日至6月17日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3"/>
              <w:kinsoku w:val="0"/>
              <w:overflowPunct w:val="0"/>
              <w:spacing w:before="40"/>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3"/>
              <w:kinsoku w:val="0"/>
              <w:overflowPunct w:val="0"/>
              <w:rPr>
                <w:rFonts w:hint="eastAsia" w:eastAsia="仿宋_GB2312"/>
                <w:sz w:val="18"/>
                <w:szCs w:val="18"/>
                <w:highlight w:val="none"/>
                <w:lang w:val="en-US" w:eastAsia="zh-CN"/>
              </w:rPr>
            </w:pPr>
            <w:r>
              <w:rPr>
                <w:rFonts w:hint="eastAsia"/>
                <w:sz w:val="18"/>
                <w:szCs w:val="18"/>
                <w:highlight w:val="none"/>
                <w:lang w:val="en-US" w:eastAsia="zh-CN"/>
              </w:rPr>
              <w:t>王军</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3"/>
              <w:kinsoku w:val="0"/>
              <w:overflowPunct w:val="0"/>
              <w:spacing w:before="39"/>
              <w:ind w:left="454"/>
              <w:jc w:val="left"/>
              <w:rPr>
                <w:sz w:val="18"/>
                <w:szCs w:val="18"/>
              </w:rPr>
            </w:pPr>
            <w:r>
              <w:rPr>
                <w:sz w:val="18"/>
                <w:szCs w:val="18"/>
              </w:rPr>
              <w:t>现场照片（现场调查及现场采样与测量照片，含企业名称或标识的合影照片）</w:t>
            </w:r>
            <w:bookmarkStart w:id="0" w:name="_GoBack"/>
            <w:bookmarkEnd w:id="0"/>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3"/>
              <w:kinsoku w:val="0"/>
              <w:overflowPunct w:val="0"/>
              <w:rPr>
                <w:sz w:val="18"/>
                <w:szCs w:val="18"/>
              </w:rPr>
            </w:pPr>
            <w:r>
              <w:rPr>
                <w:sz w:val="18"/>
                <w:szCs w:val="18"/>
              </w:rPr>
              <w:drawing>
                <wp:anchor distT="0" distB="0" distL="114300" distR="114300" simplePos="0" relativeHeight="251662336" behindDoc="0" locked="0" layoutInCell="1" allowOverlap="1">
                  <wp:simplePos x="0" y="0"/>
                  <wp:positionH relativeFrom="column">
                    <wp:posOffset>2374900</wp:posOffset>
                  </wp:positionH>
                  <wp:positionV relativeFrom="paragraph">
                    <wp:posOffset>2117090</wp:posOffset>
                  </wp:positionV>
                  <wp:extent cx="2380615" cy="2071370"/>
                  <wp:effectExtent l="0" t="0" r="635" b="508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0"/>
                          <a:stretch>
                            <a:fillRect/>
                          </a:stretch>
                        </pic:blipFill>
                        <pic:spPr>
                          <a:xfrm>
                            <a:off x="0" y="0"/>
                            <a:ext cx="2380615" cy="2071370"/>
                          </a:xfrm>
                          <a:prstGeom prst="rect">
                            <a:avLst/>
                          </a:prstGeom>
                          <a:noFill/>
                          <a:ln>
                            <a:noFill/>
                          </a:ln>
                        </pic:spPr>
                      </pic:pic>
                    </a:graphicData>
                  </a:graphic>
                </wp:anchor>
              </w:drawing>
            </w:r>
            <w:r>
              <w:rPr>
                <w:sz w:val="18"/>
                <w:szCs w:val="18"/>
              </w:rPr>
              <w:drawing>
                <wp:anchor distT="0" distB="0" distL="114300" distR="114300" simplePos="0" relativeHeight="251661312" behindDoc="0" locked="0" layoutInCell="1" allowOverlap="1">
                  <wp:simplePos x="0" y="0"/>
                  <wp:positionH relativeFrom="column">
                    <wp:posOffset>220345</wp:posOffset>
                  </wp:positionH>
                  <wp:positionV relativeFrom="paragraph">
                    <wp:posOffset>2002790</wp:posOffset>
                  </wp:positionV>
                  <wp:extent cx="1636395" cy="2130425"/>
                  <wp:effectExtent l="0" t="0" r="1905" b="317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1636395" cy="2130425"/>
                          </a:xfrm>
                          <a:prstGeom prst="rect">
                            <a:avLst/>
                          </a:prstGeom>
                          <a:noFill/>
                          <a:ln>
                            <a:noFill/>
                          </a:ln>
                        </pic:spPr>
                      </pic:pic>
                    </a:graphicData>
                  </a:graphic>
                </wp:anchor>
              </w:drawing>
            </w:r>
            <w:r>
              <w:rPr>
                <w:sz w:val="18"/>
                <w:szCs w:val="18"/>
              </w:rPr>
              <w:drawing>
                <wp:anchor distT="0" distB="0" distL="114300" distR="114300" simplePos="0" relativeHeight="251660288" behindDoc="0" locked="0" layoutInCell="1" allowOverlap="1">
                  <wp:simplePos x="0" y="0"/>
                  <wp:positionH relativeFrom="column">
                    <wp:posOffset>2423795</wp:posOffset>
                  </wp:positionH>
                  <wp:positionV relativeFrom="paragraph">
                    <wp:posOffset>153670</wp:posOffset>
                  </wp:positionV>
                  <wp:extent cx="2373630" cy="1826895"/>
                  <wp:effectExtent l="0" t="0" r="7620" b="190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2373630" cy="1826895"/>
                          </a:xfrm>
                          <a:prstGeom prst="rect">
                            <a:avLst/>
                          </a:prstGeom>
                          <a:noFill/>
                          <a:ln>
                            <a:noFill/>
                          </a:ln>
                        </pic:spPr>
                      </pic:pic>
                    </a:graphicData>
                  </a:graphic>
                </wp:anchor>
              </w:drawing>
            </w:r>
            <w:r>
              <w:rPr>
                <w:sz w:val="18"/>
                <w:szCs w:val="18"/>
              </w:rPr>
              <w:drawing>
                <wp:anchor distT="0" distB="0" distL="114300" distR="114300" simplePos="0" relativeHeight="251659264" behindDoc="0" locked="0" layoutInCell="1" allowOverlap="1">
                  <wp:simplePos x="0" y="0"/>
                  <wp:positionH relativeFrom="column">
                    <wp:posOffset>181610</wp:posOffset>
                  </wp:positionH>
                  <wp:positionV relativeFrom="paragraph">
                    <wp:posOffset>279400</wp:posOffset>
                  </wp:positionV>
                  <wp:extent cx="2019300" cy="1586230"/>
                  <wp:effectExtent l="0" t="0" r="0" b="1397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2019300" cy="1586230"/>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6"/>
      <w:jc w:val="right"/>
      <w:rPr>
        <w:rStyle w:val="23"/>
      </w:rPr>
    </w:pPr>
    <w:r>
      <w:rPr>
        <w:rStyle w:val="23"/>
        <w:rFonts w:hint="eastAsia"/>
      </w:rPr>
      <w:t>第1页  共1页</w:t>
    </w:r>
  </w:p>
  <w:p w14:paraId="28ACFABE">
    <w:pPr>
      <w:pStyle w:val="16"/>
      <w:jc w:val="right"/>
    </w:pPr>
    <w:r>
      <w:rPr>
        <w:rStyle w:val="23"/>
        <w:rFonts w:hint="eastAsia"/>
      </w:rPr>
      <w:t>（报告编号</w:t>
    </w:r>
    <w:r>
      <w:rPr>
        <w:rStyle w:val="23"/>
        <w:rFonts w:hint="eastAsia"/>
        <w:lang w:eastAsia="zh-CN"/>
      </w:rPr>
      <w:t>：022024004XP</w:t>
    </w:r>
    <w:r>
      <w:rPr>
        <w:rStyle w:val="23"/>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7"/>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7B53D17"/>
    <w:rsid w:val="0E111C78"/>
    <w:rsid w:val="0E877E95"/>
    <w:rsid w:val="13A445CA"/>
    <w:rsid w:val="13AE369B"/>
    <w:rsid w:val="13D14527"/>
    <w:rsid w:val="14A24893"/>
    <w:rsid w:val="15141DAB"/>
    <w:rsid w:val="153E55BB"/>
    <w:rsid w:val="2A2B7C21"/>
    <w:rsid w:val="2A8905EF"/>
    <w:rsid w:val="2D1A7254"/>
    <w:rsid w:val="322A5C84"/>
    <w:rsid w:val="33B420B5"/>
    <w:rsid w:val="34C4269D"/>
    <w:rsid w:val="38FD091A"/>
    <w:rsid w:val="3C945CB8"/>
    <w:rsid w:val="42AB571C"/>
    <w:rsid w:val="494D4D9E"/>
    <w:rsid w:val="4B9132B3"/>
    <w:rsid w:val="4BB260DE"/>
    <w:rsid w:val="523A78CD"/>
    <w:rsid w:val="545236F7"/>
    <w:rsid w:val="54D67285"/>
    <w:rsid w:val="58C3486B"/>
    <w:rsid w:val="5BE10896"/>
    <w:rsid w:val="5C2B3E18"/>
    <w:rsid w:val="66610D24"/>
    <w:rsid w:val="67D85766"/>
    <w:rsid w:val="6949691B"/>
    <w:rsid w:val="7D8E26F7"/>
    <w:rsid w:val="7F3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annotation text"/>
    <w:basedOn w:val="1"/>
    <w:semiHidden/>
    <w:unhideWhenUsed/>
    <w:qFormat/>
    <w:uiPriority w:val="99"/>
    <w:pPr>
      <w:jc w:val="left"/>
    </w:pPr>
  </w:style>
  <w:style w:type="paragraph" w:styleId="13">
    <w:name w:val="Body Text"/>
    <w:basedOn w:val="1"/>
    <w:next w:val="1"/>
    <w:link w:val="102"/>
    <w:qFormat/>
    <w:uiPriority w:val="0"/>
    <w:pPr>
      <w:spacing w:after="120"/>
    </w:pPr>
    <w:rPr>
      <w:kern w:val="2"/>
      <w:szCs w:val="20"/>
    </w:rPr>
  </w:style>
  <w:style w:type="paragraph" w:styleId="14">
    <w:name w:val="toc 3"/>
    <w:basedOn w:val="1"/>
    <w:next w:val="1"/>
    <w:unhideWhenUsed/>
    <w:qFormat/>
    <w:uiPriority w:val="39"/>
    <w:pPr>
      <w:ind w:left="840" w:leftChars="400"/>
    </w:pPr>
  </w:style>
  <w:style w:type="paragraph" w:styleId="15">
    <w:name w:val="Plain Text"/>
    <w:basedOn w:val="1"/>
    <w:link w:val="55"/>
    <w:qFormat/>
    <w:uiPriority w:val="0"/>
    <w:rPr>
      <w:rFonts w:ascii="宋体" w:hAnsi="Courier New" w:cs="Courier New"/>
      <w:szCs w:val="21"/>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5"/>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5"/>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5"/>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qFormat/>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3"/>
    <w:qFormat/>
    <w:uiPriority w:val="0"/>
    <w:rPr>
      <w:kern w:val="2"/>
      <w:sz w:val="21"/>
    </w:rPr>
  </w:style>
  <w:style w:type="paragraph" w:customStyle="1" w:styleId="103">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240</Words>
  <Characters>258</Characters>
  <Lines>1</Lines>
  <Paragraphs>1</Paragraphs>
  <TotalTime>6</TotalTime>
  <ScaleCrop>false</ScaleCrop>
  <LinksUpToDate>false</LinksUpToDate>
  <CharactersWithSpaces>258</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陈国龙</cp:lastModifiedBy>
  <dcterms:modified xsi:type="dcterms:W3CDTF">2025-09-08T12:15:07Z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KSOTemplateDocerSaveRecord">
    <vt:lpwstr>eyJoZGlkIjoiN2U0MDcxZDRlYmQ0MzkyNmViYTg5NjliMmM1NGY5NDUiLCJ1c2VySWQiOiI1NjQ3OTk5NTcifQ==</vt:lpwstr>
  </property>
  <property fmtid="{D5CDD505-2E9C-101B-9397-08002B2CF9AE}" pid="4" name="ICV">
    <vt:lpwstr>DE5069D887BB4A66A312A2409B5D3C42_12</vt:lpwstr>
  </property>
</Properties>
</file>